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5C3B19" w:rsidRDefault="005C3B19" w:rsidP="00180A7C">
      <w:pPr>
        <w:rPr>
          <w:rFonts w:cs="Myriad Pro"/>
          <w:b/>
          <w:color w:val="00B050"/>
          <w:sz w:val="24"/>
          <w:szCs w:val="24"/>
          <w:lang w:val="en-US"/>
        </w:rPr>
      </w:pPr>
      <w:r w:rsidRPr="005C3B19">
        <w:rPr>
          <w:b/>
          <w:color w:val="00B050"/>
          <w:sz w:val="24"/>
          <w:szCs w:val="24"/>
          <w:lang w:val="en-US"/>
        </w:rPr>
        <w:t>Support Structure for Soil Living Labs</w:t>
      </w:r>
      <w:r w:rsidRPr="005C3B19">
        <w:rPr>
          <w:rStyle w:val="A0"/>
          <w:b/>
          <w:color w:val="00B050"/>
          <w:sz w:val="24"/>
          <w:szCs w:val="24"/>
          <w:lang w:val="en-US"/>
        </w:rPr>
        <w:t xml:space="preserve"> </w:t>
      </w:r>
      <w:r w:rsidR="00FC442B" w:rsidRPr="005C3B19">
        <w:rPr>
          <w:rStyle w:val="A0"/>
          <w:b/>
          <w:color w:val="00B050"/>
          <w:sz w:val="24"/>
          <w:szCs w:val="24"/>
          <w:lang w:val="en-US"/>
        </w:rPr>
        <w:t>(</w:t>
      </w:r>
      <w:r w:rsidRPr="005C3B19">
        <w:rPr>
          <w:rFonts w:cstheme="minorHAnsi"/>
          <w:b/>
          <w:color w:val="00B050"/>
          <w:sz w:val="24"/>
          <w:szCs w:val="24"/>
          <w:lang w:val="en-US"/>
        </w:rPr>
        <w:t>SOILL</w:t>
      </w:r>
      <w:r w:rsidR="00FC442B" w:rsidRPr="005C3B19">
        <w:rPr>
          <w:rStyle w:val="A0"/>
          <w:b/>
          <w:color w:val="00B050"/>
          <w:sz w:val="24"/>
          <w:szCs w:val="24"/>
          <w:lang w:val="en-US"/>
        </w:rPr>
        <w:t xml:space="preserve">) </w:t>
      </w:r>
    </w:p>
    <w:p w:rsidR="00FC442B" w:rsidRPr="00974DF0" w:rsidRDefault="00EA3A90" w:rsidP="00180A7C">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r w:rsidR="00813EAA">
        <w:rPr>
          <w:rStyle w:val="A0"/>
          <w:rFonts w:ascii="Calibri" w:hAnsi="Calibri"/>
          <w:b/>
          <w:bCs/>
          <w:lang w:val="en-US"/>
        </w:rPr>
        <w:t xml:space="preserve">prof. Mariusz </w:t>
      </w:r>
      <w:proofErr w:type="spellStart"/>
      <w:r w:rsidR="00813EAA">
        <w:rPr>
          <w:rStyle w:val="A0"/>
          <w:rFonts w:ascii="Calibri" w:hAnsi="Calibri"/>
          <w:b/>
          <w:bCs/>
          <w:lang w:val="en-US"/>
        </w:rPr>
        <w:t>Matyka</w:t>
      </w:r>
      <w:proofErr w:type="spellEnd"/>
      <w:r w:rsidR="00496C21">
        <w:rPr>
          <w:rStyle w:val="A0"/>
          <w:rFonts w:ascii="Calibri" w:hAnsi="Calibri"/>
          <w:b/>
          <w:bCs/>
          <w:lang w:val="en-US"/>
        </w:rPr>
        <w:t xml:space="preserve"> </w:t>
      </w:r>
    </w:p>
    <w:p w:rsidR="006B6276" w:rsidRDefault="006B6276" w:rsidP="00180A7C">
      <w:pPr>
        <w:jc w:val="both"/>
        <w:rPr>
          <w:rFonts w:cs="Arial"/>
          <w:color w:val="333333"/>
          <w:sz w:val="24"/>
          <w:szCs w:val="24"/>
          <w:shd w:val="clear" w:color="auto" w:fill="FAFAFA"/>
          <w:lang w:val="en-US"/>
        </w:rPr>
      </w:pPr>
    </w:p>
    <w:p w:rsidR="00813EAA" w:rsidRPr="005C3B19" w:rsidRDefault="005C3B19" w:rsidP="00180A7C">
      <w:pPr>
        <w:jc w:val="both"/>
        <w:rPr>
          <w:rStyle w:val="A0"/>
          <w:sz w:val="24"/>
          <w:szCs w:val="24"/>
          <w:lang w:val="en-US"/>
        </w:rPr>
      </w:pPr>
      <w:r w:rsidRPr="006B6276">
        <w:rPr>
          <w:rFonts w:cs="Arial"/>
          <w:color w:val="333333"/>
          <w:sz w:val="24"/>
          <w:szCs w:val="24"/>
          <w:lang w:val="en-US"/>
        </w:rPr>
        <w:t>The Mission “A Soil Deal for Europe” aims to pioneer, showcase, and accelerate the transition to hea</w:t>
      </w:r>
      <w:bookmarkStart w:id="0" w:name="_GoBack"/>
      <w:bookmarkEnd w:id="0"/>
      <w:r w:rsidRPr="006B6276">
        <w:rPr>
          <w:rFonts w:cs="Arial"/>
          <w:color w:val="333333"/>
          <w:sz w:val="24"/>
          <w:szCs w:val="24"/>
          <w:lang w:val="en-US"/>
        </w:rPr>
        <w:t xml:space="preserve">lthy soils by 2030, supporting the long-term commitments at European and global level within the Green Deal and Sustainable Development Goals. Ultimately, the creation of 100 Living Labs (LLs) and Lighthouses (LHs) will accelerate the creation and uptake of solutions by land managers, showcase measurable increase in soil health, improved social capital and citizen awareness. SOILL – lead by </w:t>
      </w:r>
      <w:proofErr w:type="spellStart"/>
      <w:r w:rsidRPr="006B6276">
        <w:rPr>
          <w:rFonts w:cs="Arial"/>
          <w:color w:val="333333"/>
          <w:sz w:val="24"/>
          <w:szCs w:val="24"/>
          <w:lang w:val="en-US"/>
        </w:rPr>
        <w:t>ENoLL</w:t>
      </w:r>
      <w:proofErr w:type="spellEnd"/>
      <w:r w:rsidRPr="006B6276">
        <w:rPr>
          <w:rFonts w:cs="Arial"/>
          <w:color w:val="333333"/>
          <w:sz w:val="24"/>
          <w:szCs w:val="24"/>
          <w:lang w:val="en-US"/>
        </w:rPr>
        <w:t>, the international association of certified LLs – aims to set up and run an effective, agile, transdisciplinary, capillary, open and fair one-stop-shop structure. This will coordinate, support, enlarge, and promote the network of 100 Soil Mission LLs and LLs, and ensure their co-created, user-</w:t>
      </w:r>
      <w:proofErr w:type="spellStart"/>
      <w:r w:rsidRPr="006B6276">
        <w:rPr>
          <w:rFonts w:cs="Arial"/>
          <w:color w:val="333333"/>
          <w:sz w:val="24"/>
          <w:szCs w:val="24"/>
          <w:lang w:val="en-US"/>
        </w:rPr>
        <w:t>centred</w:t>
      </w:r>
      <w:proofErr w:type="spellEnd"/>
      <w:r w:rsidRPr="006B6276">
        <w:rPr>
          <w:rFonts w:cs="Arial"/>
          <w:color w:val="333333"/>
          <w:sz w:val="24"/>
          <w:szCs w:val="24"/>
          <w:lang w:val="en-US"/>
        </w:rPr>
        <w:t xml:space="preserve">, harmonized, reliable, impactful, replicable, and sustainable lead of the transition towards healthy soils across different settings, geographical and socio-economic contexts. To facilitate this, the SOILL action plan has been designed to be agile and ready to adapt to the specific needs and requirements of LLs and LHs (applicant and established) as well of the different actors relevant in the different ecosystems and value chains. SOILL will support the production, exchange, and integration of knowledge to be transformed into specific and </w:t>
      </w:r>
      <w:proofErr w:type="spellStart"/>
      <w:r w:rsidRPr="006B6276">
        <w:rPr>
          <w:rFonts w:cs="Arial"/>
          <w:color w:val="333333"/>
          <w:sz w:val="24"/>
          <w:szCs w:val="24"/>
          <w:lang w:val="en-US"/>
        </w:rPr>
        <w:t>specialised</w:t>
      </w:r>
      <w:proofErr w:type="spellEnd"/>
      <w:r w:rsidRPr="006B6276">
        <w:rPr>
          <w:rFonts w:cs="Arial"/>
          <w:color w:val="333333"/>
          <w:sz w:val="24"/>
          <w:szCs w:val="24"/>
          <w:lang w:val="en-US"/>
        </w:rPr>
        <w:t xml:space="preserve"> skills for expanding practice, social capital, and policies. SOILL will help established LLs and LHs - as well as regional and national stakeholders seen as potential applicants - in building peer-to-peer relationships to ensure that best practices, guidance, knowledge, and lessons learnt are meaningfully shared and that they can learn from each other and scale up implementation of innovative approaches. Alongside, SOILL will start, facilitate, and coordinate the interaction of the network in the wider framework of the soil-related ecosystems, engaging all relevant stakeholders at national, European, and international level.</w:t>
      </w:r>
    </w:p>
    <w:p w:rsidR="00CC39A2" w:rsidRDefault="00576F46" w:rsidP="00180A7C">
      <w:pPr>
        <w:rPr>
          <w:rStyle w:val="A0"/>
          <w:sz w:val="24"/>
          <w:szCs w:val="24"/>
          <w:lang w:val="en-US"/>
        </w:rPr>
      </w:pPr>
      <w:r w:rsidRPr="00576F46">
        <w:rPr>
          <w:rStyle w:val="A0"/>
          <w:sz w:val="24"/>
          <w:szCs w:val="24"/>
          <w:lang w:val="en-US"/>
        </w:rPr>
        <w:t xml:space="preserve">The project </w:t>
      </w:r>
      <w:r w:rsidR="005C3B19">
        <w:rPr>
          <w:rStyle w:val="A0"/>
          <w:sz w:val="24"/>
          <w:szCs w:val="24"/>
          <w:lang w:val="en-US"/>
        </w:rPr>
        <w:t xml:space="preserve">will </w:t>
      </w:r>
      <w:r w:rsidRPr="00576F46">
        <w:rPr>
          <w:rStyle w:val="A0"/>
          <w:sz w:val="24"/>
          <w:szCs w:val="24"/>
          <w:lang w:val="en-US"/>
        </w:rPr>
        <w:t xml:space="preserve">start on </w:t>
      </w:r>
      <w:r>
        <w:rPr>
          <w:rStyle w:val="A0"/>
          <w:sz w:val="24"/>
          <w:szCs w:val="24"/>
          <w:lang w:val="en-US"/>
        </w:rPr>
        <w:t xml:space="preserve">1 </w:t>
      </w:r>
      <w:r w:rsidR="005C3B19">
        <w:rPr>
          <w:rStyle w:val="A0"/>
          <w:sz w:val="24"/>
          <w:szCs w:val="24"/>
          <w:lang w:val="en-US"/>
        </w:rPr>
        <w:t>January</w:t>
      </w:r>
      <w:r w:rsidR="00496C21">
        <w:rPr>
          <w:rStyle w:val="A0"/>
          <w:sz w:val="24"/>
          <w:szCs w:val="24"/>
          <w:lang w:val="en-US"/>
        </w:rPr>
        <w:t xml:space="preserve"> 202</w:t>
      </w:r>
      <w:r w:rsidR="005C3B19">
        <w:rPr>
          <w:rStyle w:val="A0"/>
          <w:sz w:val="24"/>
          <w:szCs w:val="24"/>
          <w:lang w:val="en-US"/>
        </w:rPr>
        <w:t>4</w:t>
      </w:r>
      <w:r>
        <w:rPr>
          <w:rStyle w:val="A0"/>
          <w:sz w:val="24"/>
          <w:szCs w:val="24"/>
          <w:lang w:val="en-US"/>
        </w:rPr>
        <w:t>.</w:t>
      </w:r>
    </w:p>
    <w:p w:rsidR="006B6276" w:rsidRDefault="006B6276" w:rsidP="00180A7C">
      <w:pPr>
        <w:pStyle w:val="Nagwek4"/>
        <w:shd w:val="clear" w:color="auto" w:fill="FFFFFF"/>
        <w:rPr>
          <w:rStyle w:val="A0"/>
          <w:rFonts w:ascii="Calibri" w:hAnsi="Calibri"/>
          <w:b w:val="0"/>
          <w:i w:val="0"/>
          <w:color w:val="auto"/>
          <w:sz w:val="24"/>
          <w:szCs w:val="24"/>
          <w:lang w:val="en-US"/>
        </w:rPr>
      </w:pPr>
    </w:p>
    <w:p w:rsidR="00813EAA" w:rsidRPr="006B6276" w:rsidRDefault="00974DF0" w:rsidP="00180A7C">
      <w:pPr>
        <w:pStyle w:val="Nagwek4"/>
        <w:shd w:val="clear" w:color="auto" w:fill="FFFFFF"/>
        <w:rPr>
          <w:rFonts w:ascii="Calibri" w:eastAsia="Times New Roman" w:hAnsi="Calibri" w:cs="Arial"/>
          <w:b w:val="0"/>
          <w:iCs w:val="0"/>
          <w:color w:val="auto"/>
          <w:sz w:val="24"/>
          <w:szCs w:val="24"/>
          <w:lang w:val="en-US" w:eastAsia="pl-PL"/>
        </w:rPr>
      </w:pPr>
      <w:r w:rsidRPr="006B6276">
        <w:rPr>
          <w:rStyle w:val="A0"/>
          <w:rFonts w:ascii="Calibri" w:hAnsi="Calibri"/>
          <w:b w:val="0"/>
          <w:color w:val="auto"/>
          <w:sz w:val="24"/>
          <w:szCs w:val="24"/>
          <w:lang w:val="en-US"/>
        </w:rPr>
        <w:t xml:space="preserve">Source: </w:t>
      </w:r>
      <w:r w:rsidR="00813EAA" w:rsidRPr="006B6276">
        <w:rPr>
          <w:rFonts w:ascii="Calibri" w:eastAsia="Times New Roman" w:hAnsi="Calibri" w:cs="Arial"/>
          <w:b w:val="0"/>
          <w:iCs w:val="0"/>
          <w:color w:val="auto"/>
          <w:sz w:val="24"/>
          <w:szCs w:val="24"/>
          <w:lang w:val="en-US" w:eastAsia="pl-PL"/>
        </w:rPr>
        <w:t>Funding and Tenders Portal</w:t>
      </w:r>
    </w:p>
    <w:p w:rsidR="00974DF0" w:rsidRDefault="00974DF0" w:rsidP="00180A7C">
      <w:pPr>
        <w:rPr>
          <w:lang w:val="en-US"/>
        </w:rPr>
      </w:pPr>
    </w:p>
    <w:p w:rsidR="00496C21" w:rsidRPr="00496C21" w:rsidRDefault="00496C21" w:rsidP="00180A7C">
      <w:pPr>
        <w:rPr>
          <w:rStyle w:val="A0"/>
          <w:sz w:val="24"/>
          <w:szCs w:val="24"/>
          <w:lang w:val="en-US"/>
        </w:rPr>
      </w:pPr>
    </w:p>
    <w:p w:rsidR="00C90888" w:rsidRDefault="00C90888" w:rsidP="00180A7C">
      <w:pPr>
        <w:rPr>
          <w:rStyle w:val="A0"/>
          <w:sz w:val="24"/>
          <w:szCs w:val="24"/>
          <w:lang w:val="en-US"/>
        </w:rPr>
      </w:pPr>
    </w:p>
    <w:p w:rsidR="00482D81" w:rsidRDefault="00482D81" w:rsidP="00180A7C">
      <w:pPr>
        <w:rPr>
          <w:rStyle w:val="A0"/>
          <w:sz w:val="24"/>
          <w:szCs w:val="24"/>
          <w:lang w:val="en-US"/>
        </w:rPr>
      </w:pPr>
    </w:p>
    <w:p w:rsidR="00974DF0" w:rsidRPr="00576F46" w:rsidRDefault="00974DF0" w:rsidP="00180A7C">
      <w:pPr>
        <w:rPr>
          <w:sz w:val="24"/>
          <w:szCs w:val="24"/>
          <w:lang w:val="en-US"/>
        </w:rPr>
      </w:pPr>
    </w:p>
    <w:sectPr w:rsidR="00974DF0"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025309"/>
    <w:rsid w:val="00180A7C"/>
    <w:rsid w:val="001C7C90"/>
    <w:rsid w:val="00261826"/>
    <w:rsid w:val="00482D81"/>
    <w:rsid w:val="00496C21"/>
    <w:rsid w:val="00576F46"/>
    <w:rsid w:val="00584187"/>
    <w:rsid w:val="005C3B19"/>
    <w:rsid w:val="006B6276"/>
    <w:rsid w:val="00813EAA"/>
    <w:rsid w:val="00974DF0"/>
    <w:rsid w:val="00AA4452"/>
    <w:rsid w:val="00C90888"/>
    <w:rsid w:val="00CC39A2"/>
    <w:rsid w:val="00CE7811"/>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244262741">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1874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5</cp:revision>
  <dcterms:created xsi:type="dcterms:W3CDTF">2023-11-07T09:05:00Z</dcterms:created>
  <dcterms:modified xsi:type="dcterms:W3CDTF">2023-11-07T09:46:00Z</dcterms:modified>
</cp:coreProperties>
</file>