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B" w:rsidRPr="00865C07" w:rsidRDefault="00865C07" w:rsidP="00BF6280">
      <w:pPr>
        <w:jc w:val="both"/>
        <w:rPr>
          <w:rFonts w:cs="Myriad Pro"/>
          <w:b/>
          <w:color w:val="00B050"/>
          <w:sz w:val="24"/>
          <w:szCs w:val="24"/>
          <w:lang w:val="en-US"/>
        </w:rPr>
      </w:pPr>
      <w:r w:rsidRPr="00865C07">
        <w:rPr>
          <w:rFonts w:cs="Arial"/>
          <w:b/>
          <w:color w:val="00B050"/>
          <w:sz w:val="24"/>
          <w:szCs w:val="24"/>
          <w:lang w:val="en-US"/>
        </w:rPr>
        <w:t>Improving yields in organic cropping systems</w:t>
      </w:r>
      <w:r w:rsidRPr="00865C07">
        <w:rPr>
          <w:rStyle w:val="A0"/>
          <w:b/>
          <w:color w:val="00B050"/>
          <w:sz w:val="24"/>
          <w:szCs w:val="24"/>
          <w:lang w:val="en-US"/>
        </w:rPr>
        <w:t xml:space="preserve"> </w:t>
      </w:r>
      <w:r w:rsidR="00FC442B" w:rsidRPr="00865C07">
        <w:rPr>
          <w:rStyle w:val="A0"/>
          <w:b/>
          <w:color w:val="00B050"/>
          <w:sz w:val="24"/>
          <w:szCs w:val="24"/>
          <w:lang w:val="en-US"/>
        </w:rPr>
        <w:t>(</w:t>
      </w:r>
      <w:proofErr w:type="spellStart"/>
      <w:r w:rsidRPr="00865C07">
        <w:rPr>
          <w:rFonts w:cs="Arial"/>
          <w:b/>
          <w:color w:val="00B050"/>
          <w:sz w:val="24"/>
          <w:szCs w:val="24"/>
          <w:lang w:val="en-US"/>
        </w:rPr>
        <w:t>OrganicYieldsUP</w:t>
      </w:r>
      <w:proofErr w:type="spellEnd"/>
      <w:r w:rsidR="00FC442B" w:rsidRPr="00865C07">
        <w:rPr>
          <w:rStyle w:val="A0"/>
          <w:b/>
          <w:color w:val="00B050"/>
          <w:sz w:val="24"/>
          <w:szCs w:val="24"/>
          <w:lang w:val="en-US"/>
        </w:rPr>
        <w:t xml:space="preserve">) </w:t>
      </w:r>
    </w:p>
    <w:p w:rsidR="00FC442B" w:rsidRPr="002222A9" w:rsidRDefault="00EA3A90" w:rsidP="00BF6280">
      <w:pPr>
        <w:pStyle w:val="Pa24"/>
        <w:spacing w:after="160" w:line="276" w:lineRule="auto"/>
        <w:ind w:left="280" w:hanging="280"/>
        <w:jc w:val="both"/>
        <w:rPr>
          <w:rFonts w:ascii="Calibri" w:hAnsi="Calibri" w:cs="Myriad Pro"/>
          <w:color w:val="000000"/>
          <w:lang w:val="en-US"/>
        </w:rPr>
      </w:pPr>
      <w:r w:rsidRPr="002222A9">
        <w:rPr>
          <w:rFonts w:ascii="Calibri" w:hAnsi="Calibri" w:cstheme="minorHAnsi"/>
          <w:b/>
          <w:bCs/>
          <w:color w:val="231F20"/>
          <w:spacing w:val="-1"/>
          <w:lang w:val="en-US"/>
        </w:rPr>
        <w:t>Coordinator/Head of the IUNG-PIB team</w:t>
      </w:r>
      <w:r w:rsidR="00FC442B" w:rsidRPr="002222A9">
        <w:rPr>
          <w:rStyle w:val="A0"/>
          <w:rFonts w:ascii="Calibri" w:hAnsi="Calibri"/>
          <w:lang w:val="en-US"/>
        </w:rPr>
        <w:t xml:space="preserve">: </w:t>
      </w:r>
      <w:proofErr w:type="spellStart"/>
      <w:r w:rsidR="002222A9">
        <w:rPr>
          <w:rStyle w:val="A0"/>
          <w:rFonts w:ascii="Calibri" w:hAnsi="Calibri"/>
          <w:b/>
          <w:bCs/>
          <w:lang w:val="en-US"/>
        </w:rPr>
        <w:t>dr</w:t>
      </w:r>
      <w:proofErr w:type="spellEnd"/>
      <w:r w:rsidR="002222A9">
        <w:rPr>
          <w:rStyle w:val="A0"/>
          <w:rFonts w:ascii="Calibri" w:hAnsi="Calibri"/>
          <w:b/>
          <w:bCs/>
          <w:lang w:val="en-US"/>
        </w:rPr>
        <w:t xml:space="preserve"> hab. </w:t>
      </w:r>
      <w:r w:rsidR="00865C07">
        <w:rPr>
          <w:rStyle w:val="A0"/>
          <w:rFonts w:ascii="Calibri" w:hAnsi="Calibri"/>
          <w:b/>
          <w:bCs/>
          <w:lang w:val="en-US"/>
        </w:rPr>
        <w:t>Jarosław Stalenga</w:t>
      </w:r>
      <w:r w:rsidR="00496C21" w:rsidRPr="002222A9">
        <w:rPr>
          <w:rStyle w:val="A0"/>
          <w:rFonts w:ascii="Calibri" w:hAnsi="Calibri"/>
          <w:b/>
          <w:bCs/>
          <w:lang w:val="en-US"/>
        </w:rPr>
        <w:t xml:space="preserve"> </w:t>
      </w:r>
    </w:p>
    <w:p w:rsidR="00BF6280" w:rsidRDefault="00BF6280" w:rsidP="00BF6280">
      <w:pPr>
        <w:jc w:val="both"/>
        <w:rPr>
          <w:rFonts w:cs="Arial"/>
          <w:color w:val="333333"/>
          <w:sz w:val="24"/>
          <w:szCs w:val="24"/>
          <w:lang w:val="en-US"/>
        </w:rPr>
      </w:pPr>
    </w:p>
    <w:p w:rsidR="00865C07" w:rsidRDefault="00865C07" w:rsidP="00BF6280">
      <w:pPr>
        <w:jc w:val="both"/>
        <w:rPr>
          <w:rStyle w:val="A0"/>
          <w:sz w:val="24"/>
          <w:szCs w:val="24"/>
          <w:lang w:val="en-US"/>
        </w:rPr>
      </w:pPr>
      <w:r w:rsidRPr="00865C07">
        <w:rPr>
          <w:rFonts w:cs="Arial"/>
          <w:color w:val="333333"/>
          <w:sz w:val="24"/>
          <w:szCs w:val="24"/>
          <w:lang w:val="en-US"/>
        </w:rPr>
        <w:t>With the European Green Deal, the Farm-to-Fork and Biodiversity Strategy, the EU aims to achieve the target of at least 25% of the EU’s agricultural land under organic farming by 2030. This means tripling the current organic farm area with estimated 700.000 farmers expected to enter the organic sector. One of the obstacles hindering conversion to organic farming is the lower yields</w:t>
      </w:r>
      <w:r w:rsidRPr="00865C07">
        <w:rPr>
          <w:rFonts w:cs="Arial"/>
          <w:color w:val="333333"/>
          <w:sz w:val="24"/>
          <w:szCs w:val="24"/>
          <w:shd w:val="clear" w:color="auto" w:fill="FAFAFA"/>
          <w:lang w:val="en-US"/>
        </w:rPr>
        <w:t xml:space="preserve"> </w:t>
      </w:r>
      <w:r w:rsidRPr="00865C07">
        <w:rPr>
          <w:rFonts w:cs="Arial"/>
          <w:color w:val="333333"/>
          <w:sz w:val="24"/>
          <w:szCs w:val="24"/>
          <w:lang w:val="en-US"/>
        </w:rPr>
        <w:t>per hectare grown under organic conditions as compared with those produced under conventional farming. Therefore, improving organic yields is a key challenge of the organic sector, which however needs to be achieved on the basis of the principles of organic farming. Against this background, the overall aim of the project is to contribute to a sustainable increase in yields in organic cropping systems through a comprehensive and structured compilation and evaluation of existing knowledge, devising sustainable impact strategies relevant to stakeholders</w:t>
      </w:r>
      <w:r w:rsidRPr="00865C07">
        <w:rPr>
          <w:rFonts w:cs="Arial"/>
          <w:color w:val="333333"/>
          <w:sz w:val="24"/>
          <w:szCs w:val="24"/>
          <w:shd w:val="clear" w:color="auto" w:fill="FAFAFA"/>
          <w:lang w:val="en-US"/>
        </w:rPr>
        <w:t xml:space="preserve"> </w:t>
      </w:r>
      <w:r w:rsidRPr="00865C07">
        <w:rPr>
          <w:rFonts w:cs="Arial"/>
          <w:color w:val="333333"/>
          <w:sz w:val="24"/>
          <w:szCs w:val="24"/>
          <w:lang w:val="en-US"/>
        </w:rPr>
        <w:t xml:space="preserve">and policy. The project will set up an European-wide network of testing, experimentation and demonstration sites from 11 regions / countries, representing a wide range of </w:t>
      </w:r>
      <w:proofErr w:type="spellStart"/>
      <w:r w:rsidRPr="00865C07">
        <w:rPr>
          <w:rFonts w:cs="Arial"/>
          <w:color w:val="333333"/>
          <w:sz w:val="24"/>
          <w:szCs w:val="24"/>
          <w:lang w:val="en-US"/>
        </w:rPr>
        <w:t>pedo</w:t>
      </w:r>
      <w:proofErr w:type="spellEnd"/>
      <w:r w:rsidRPr="00865C07">
        <w:rPr>
          <w:rFonts w:cs="Arial"/>
          <w:color w:val="333333"/>
          <w:sz w:val="24"/>
          <w:szCs w:val="24"/>
          <w:lang w:val="en-US"/>
        </w:rPr>
        <w:t>-climatic and structural conditions. It will connect actors from science and practice to jointly reflect on organic yield increase strategies. It will draw recommendations for the future research agenda and development of EU policies relevant for organic production. The outcomes of the project will be widely available and disseminated to actors within and beyond the organic community.</w:t>
      </w:r>
      <w:r w:rsidRPr="00865C07">
        <w:rPr>
          <w:rStyle w:val="A0"/>
          <w:sz w:val="24"/>
          <w:szCs w:val="24"/>
          <w:lang w:val="en-US"/>
        </w:rPr>
        <w:t xml:space="preserve"> </w:t>
      </w:r>
    </w:p>
    <w:p w:rsidR="009C46FA" w:rsidRPr="00C41BCA" w:rsidRDefault="00C41BCA" w:rsidP="00BF6280">
      <w:pPr>
        <w:rPr>
          <w:rStyle w:val="A0"/>
          <w:sz w:val="24"/>
          <w:szCs w:val="24"/>
          <w:lang w:val="en-US"/>
        </w:rPr>
      </w:pPr>
      <w:r w:rsidRPr="00BF6280">
        <w:rPr>
          <w:rFonts w:cstheme="minorHAnsi"/>
          <w:sz w:val="24"/>
          <w:szCs w:val="24"/>
          <w:lang w:val="en-US"/>
        </w:rPr>
        <w:t>Grant agreement during negotiations.</w:t>
      </w:r>
    </w:p>
    <w:p w:rsidR="00BF6280" w:rsidRDefault="00BF6280" w:rsidP="00BF6280">
      <w:pPr>
        <w:pStyle w:val="Nagwek4"/>
        <w:shd w:val="clear" w:color="auto" w:fill="FFFFFF"/>
        <w:jc w:val="both"/>
        <w:rPr>
          <w:rStyle w:val="A0"/>
          <w:rFonts w:ascii="Calibri" w:hAnsi="Calibri"/>
          <w:b w:val="0"/>
          <w:i w:val="0"/>
          <w:color w:val="auto"/>
          <w:sz w:val="24"/>
          <w:szCs w:val="24"/>
          <w:lang w:val="en-US"/>
        </w:rPr>
      </w:pPr>
    </w:p>
    <w:p w:rsidR="00813EAA" w:rsidRPr="00BF6280" w:rsidRDefault="00974DF0" w:rsidP="00BF6280">
      <w:pPr>
        <w:pStyle w:val="Nagwek4"/>
        <w:shd w:val="clear" w:color="auto" w:fill="FFFFFF"/>
        <w:jc w:val="both"/>
        <w:rPr>
          <w:rFonts w:ascii="Calibri" w:eastAsia="Times New Roman" w:hAnsi="Calibri" w:cs="Arial"/>
          <w:b w:val="0"/>
          <w:iCs w:val="0"/>
          <w:color w:val="auto"/>
          <w:sz w:val="24"/>
          <w:szCs w:val="24"/>
          <w:lang w:val="en-US" w:eastAsia="pl-PL"/>
        </w:rPr>
      </w:pPr>
      <w:bookmarkStart w:id="0" w:name="_GoBack"/>
      <w:r w:rsidRPr="00BF6280">
        <w:rPr>
          <w:rStyle w:val="A0"/>
          <w:rFonts w:ascii="Calibri" w:hAnsi="Calibri"/>
          <w:b w:val="0"/>
          <w:color w:val="auto"/>
          <w:sz w:val="24"/>
          <w:szCs w:val="24"/>
          <w:lang w:val="en-US"/>
        </w:rPr>
        <w:t xml:space="preserve">Source: </w:t>
      </w:r>
      <w:r w:rsidR="00813EAA" w:rsidRPr="00BF6280">
        <w:rPr>
          <w:rFonts w:ascii="Calibri" w:eastAsia="Times New Roman" w:hAnsi="Calibri" w:cs="Arial"/>
          <w:b w:val="0"/>
          <w:iCs w:val="0"/>
          <w:color w:val="auto"/>
          <w:sz w:val="24"/>
          <w:szCs w:val="24"/>
          <w:lang w:val="en-US" w:eastAsia="pl-PL"/>
        </w:rPr>
        <w:t>Funding and Tenders Portal</w:t>
      </w:r>
    </w:p>
    <w:bookmarkEnd w:id="0"/>
    <w:p w:rsidR="00974DF0" w:rsidRPr="002222A9" w:rsidRDefault="00974DF0" w:rsidP="00BF6280">
      <w:pPr>
        <w:jc w:val="both"/>
        <w:rPr>
          <w:sz w:val="24"/>
          <w:szCs w:val="24"/>
          <w:lang w:val="en-US"/>
        </w:rPr>
      </w:pPr>
    </w:p>
    <w:p w:rsidR="00496C21" w:rsidRPr="002222A9" w:rsidRDefault="00496C21" w:rsidP="00BF6280">
      <w:pPr>
        <w:jc w:val="both"/>
        <w:rPr>
          <w:rStyle w:val="A0"/>
          <w:sz w:val="24"/>
          <w:szCs w:val="24"/>
          <w:lang w:val="en-US"/>
        </w:rPr>
      </w:pPr>
    </w:p>
    <w:p w:rsidR="00C90888" w:rsidRPr="002222A9" w:rsidRDefault="00C90888" w:rsidP="00BF6280">
      <w:pPr>
        <w:jc w:val="both"/>
        <w:rPr>
          <w:rStyle w:val="A0"/>
          <w:sz w:val="24"/>
          <w:szCs w:val="24"/>
          <w:lang w:val="en-US"/>
        </w:rPr>
      </w:pPr>
    </w:p>
    <w:p w:rsidR="00482D81" w:rsidRPr="002222A9" w:rsidRDefault="00482D81" w:rsidP="00BF6280">
      <w:pPr>
        <w:jc w:val="both"/>
        <w:rPr>
          <w:rStyle w:val="A0"/>
          <w:sz w:val="24"/>
          <w:szCs w:val="24"/>
          <w:lang w:val="en-US"/>
        </w:rPr>
      </w:pPr>
    </w:p>
    <w:p w:rsidR="00974DF0" w:rsidRPr="002222A9" w:rsidRDefault="00974DF0" w:rsidP="00BF6280">
      <w:pPr>
        <w:jc w:val="both"/>
        <w:rPr>
          <w:sz w:val="24"/>
          <w:szCs w:val="24"/>
          <w:lang w:val="en-US"/>
        </w:rPr>
      </w:pPr>
    </w:p>
    <w:sectPr w:rsidR="00974DF0" w:rsidRPr="00222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A2"/>
    <w:rsid w:val="00025309"/>
    <w:rsid w:val="001C7C90"/>
    <w:rsid w:val="002222A9"/>
    <w:rsid w:val="00261826"/>
    <w:rsid w:val="0033413D"/>
    <w:rsid w:val="00482D81"/>
    <w:rsid w:val="00496C21"/>
    <w:rsid w:val="00576F46"/>
    <w:rsid w:val="00584187"/>
    <w:rsid w:val="005C3B19"/>
    <w:rsid w:val="00813EAA"/>
    <w:rsid w:val="00865C07"/>
    <w:rsid w:val="00974DF0"/>
    <w:rsid w:val="009C46FA"/>
    <w:rsid w:val="00AA4452"/>
    <w:rsid w:val="00BF6280"/>
    <w:rsid w:val="00C41BCA"/>
    <w:rsid w:val="00C90888"/>
    <w:rsid w:val="00CC39A2"/>
    <w:rsid w:val="00CE7811"/>
    <w:rsid w:val="00D16ABC"/>
    <w:rsid w:val="00EA3A90"/>
    <w:rsid w:val="00F37B2B"/>
    <w:rsid w:val="00FA6AAC"/>
    <w:rsid w:val="00FC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paragraph" w:styleId="Nagwek4">
    <w:name w:val="heading 4"/>
    <w:basedOn w:val="Normalny"/>
    <w:next w:val="Normalny"/>
    <w:link w:val="Nagwek4Znak"/>
    <w:semiHidden/>
    <w:unhideWhenUsed/>
    <w:qFormat/>
    <w:locked/>
    <w:rsid w:val="00813E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 w:type="character" w:customStyle="1" w:styleId="Nagwek4Znak">
    <w:name w:val="Nagłówek 4 Znak"/>
    <w:basedOn w:val="Domylnaczcionkaakapitu"/>
    <w:link w:val="Nagwek4"/>
    <w:semiHidden/>
    <w:rsid w:val="00813EAA"/>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paragraph" w:styleId="Nagwek4">
    <w:name w:val="heading 4"/>
    <w:basedOn w:val="Normalny"/>
    <w:next w:val="Normalny"/>
    <w:link w:val="Nagwek4Znak"/>
    <w:semiHidden/>
    <w:unhideWhenUsed/>
    <w:qFormat/>
    <w:locked/>
    <w:rsid w:val="00813E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 w:type="character" w:customStyle="1" w:styleId="Nagwek4Znak">
    <w:name w:val="Nagłówek 4 Znak"/>
    <w:basedOn w:val="Domylnaczcionkaakapitu"/>
    <w:link w:val="Nagwek4"/>
    <w:semiHidden/>
    <w:rsid w:val="00813EAA"/>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522">
      <w:bodyDiv w:val="1"/>
      <w:marLeft w:val="0"/>
      <w:marRight w:val="0"/>
      <w:marTop w:val="0"/>
      <w:marBottom w:val="0"/>
      <w:divBdr>
        <w:top w:val="none" w:sz="0" w:space="0" w:color="auto"/>
        <w:left w:val="none" w:sz="0" w:space="0" w:color="auto"/>
        <w:bottom w:val="none" w:sz="0" w:space="0" w:color="auto"/>
        <w:right w:val="none" w:sz="0" w:space="0" w:color="auto"/>
      </w:divBdr>
    </w:div>
    <w:div w:id="244262741">
      <w:bodyDiv w:val="1"/>
      <w:marLeft w:val="0"/>
      <w:marRight w:val="0"/>
      <w:marTop w:val="0"/>
      <w:marBottom w:val="0"/>
      <w:divBdr>
        <w:top w:val="none" w:sz="0" w:space="0" w:color="auto"/>
        <w:left w:val="none" w:sz="0" w:space="0" w:color="auto"/>
        <w:bottom w:val="none" w:sz="0" w:space="0" w:color="auto"/>
        <w:right w:val="none" w:sz="0" w:space="0" w:color="auto"/>
      </w:divBdr>
    </w:div>
    <w:div w:id="396365822">
      <w:bodyDiv w:val="1"/>
      <w:marLeft w:val="0"/>
      <w:marRight w:val="0"/>
      <w:marTop w:val="0"/>
      <w:marBottom w:val="0"/>
      <w:divBdr>
        <w:top w:val="none" w:sz="0" w:space="0" w:color="auto"/>
        <w:left w:val="none" w:sz="0" w:space="0" w:color="auto"/>
        <w:bottom w:val="none" w:sz="0" w:space="0" w:color="auto"/>
        <w:right w:val="none" w:sz="0" w:space="0" w:color="auto"/>
      </w:divBdr>
    </w:div>
    <w:div w:id="15197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Words>
  <Characters>1470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Kamińska, IUNG-PIB</dc:creator>
  <cp:lastModifiedBy>Barbara Kamińska, IUNG-PIB</cp:lastModifiedBy>
  <cp:revision>5</cp:revision>
  <dcterms:created xsi:type="dcterms:W3CDTF">2023-11-07T09:10:00Z</dcterms:created>
  <dcterms:modified xsi:type="dcterms:W3CDTF">2023-11-07T09:49:00Z</dcterms:modified>
</cp:coreProperties>
</file>