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B" w:rsidRPr="00496C21" w:rsidRDefault="00496C21" w:rsidP="005365F6">
      <w:pPr>
        <w:rPr>
          <w:rFonts w:cs="Myriad Pro"/>
          <w:b/>
          <w:color w:val="00B050"/>
          <w:sz w:val="24"/>
          <w:szCs w:val="24"/>
          <w:lang w:val="en-US"/>
        </w:rPr>
      </w:pPr>
      <w:r w:rsidRPr="00496C21">
        <w:rPr>
          <w:rFonts w:cstheme="minorHAnsi"/>
          <w:b/>
          <w:bCs/>
          <w:color w:val="00B050"/>
          <w:sz w:val="24"/>
          <w:szCs w:val="24"/>
          <w:lang w:val="en-US"/>
        </w:rPr>
        <w:t xml:space="preserve">Information-based Strategies for LAND Remediation </w:t>
      </w:r>
      <w:r w:rsidR="00FC442B" w:rsidRPr="00496C21">
        <w:rPr>
          <w:rStyle w:val="A0"/>
          <w:b/>
          <w:color w:val="00B050"/>
          <w:sz w:val="24"/>
          <w:szCs w:val="24"/>
          <w:lang w:val="en-US"/>
        </w:rPr>
        <w:t>(</w:t>
      </w:r>
      <w:r w:rsidRPr="00496C21">
        <w:rPr>
          <w:rStyle w:val="A0"/>
          <w:b/>
          <w:color w:val="00B050"/>
          <w:sz w:val="24"/>
          <w:szCs w:val="24"/>
          <w:lang w:val="en-US"/>
        </w:rPr>
        <w:t>ISLANDR</w:t>
      </w:r>
      <w:r w:rsidR="00FC442B" w:rsidRPr="00496C21">
        <w:rPr>
          <w:rStyle w:val="A0"/>
          <w:b/>
          <w:color w:val="00B050"/>
          <w:sz w:val="24"/>
          <w:szCs w:val="24"/>
          <w:lang w:val="en-US"/>
        </w:rPr>
        <w:t xml:space="preserve">) </w:t>
      </w:r>
    </w:p>
    <w:p w:rsidR="00FC442B" w:rsidRPr="00974DF0" w:rsidRDefault="00EA3A90" w:rsidP="005365F6">
      <w:pPr>
        <w:pStyle w:val="Pa24"/>
        <w:spacing w:after="160" w:line="276" w:lineRule="auto"/>
        <w:ind w:left="280" w:hanging="280"/>
        <w:jc w:val="both"/>
        <w:rPr>
          <w:rFonts w:ascii="Calibri" w:hAnsi="Calibri" w:cs="Myriad Pro"/>
          <w:color w:val="000000"/>
          <w:lang w:val="en-US"/>
        </w:rPr>
      </w:pPr>
      <w:r w:rsidRPr="00EA3A90">
        <w:rPr>
          <w:rFonts w:ascii="Calibri" w:hAnsi="Calibri" w:cstheme="minorHAnsi"/>
          <w:b/>
          <w:bCs/>
          <w:color w:val="231F20"/>
          <w:spacing w:val="-1"/>
          <w:lang w:val="en-US"/>
        </w:rPr>
        <w:t>Coordinator/Head of the IUNG-PIB team</w:t>
      </w:r>
      <w:r w:rsidR="00FC442B" w:rsidRPr="00EA3A90">
        <w:rPr>
          <w:rStyle w:val="A0"/>
          <w:rFonts w:ascii="Calibri" w:hAnsi="Calibri"/>
          <w:lang w:val="en-US"/>
        </w:rPr>
        <w:t xml:space="preserve">: </w:t>
      </w:r>
      <w:proofErr w:type="spellStart"/>
      <w:r w:rsidR="00C90888">
        <w:rPr>
          <w:rStyle w:val="A0"/>
          <w:rFonts w:ascii="Calibri" w:hAnsi="Calibri"/>
          <w:b/>
          <w:bCs/>
          <w:lang w:val="en-US"/>
        </w:rPr>
        <w:t>dr</w:t>
      </w:r>
      <w:proofErr w:type="spellEnd"/>
      <w:r w:rsidR="00C90888">
        <w:rPr>
          <w:rStyle w:val="A0"/>
          <w:rFonts w:ascii="Calibri" w:hAnsi="Calibri"/>
          <w:b/>
          <w:bCs/>
          <w:lang w:val="en-US"/>
        </w:rPr>
        <w:t xml:space="preserve"> </w:t>
      </w:r>
      <w:r w:rsidR="00496C21">
        <w:rPr>
          <w:rStyle w:val="A0"/>
          <w:rFonts w:ascii="Calibri" w:hAnsi="Calibri"/>
          <w:b/>
          <w:bCs/>
          <w:lang w:val="en-US"/>
        </w:rPr>
        <w:t xml:space="preserve">hab. Grzegorz Siebielec </w:t>
      </w:r>
    </w:p>
    <w:p w:rsidR="005365F6" w:rsidRDefault="005365F6" w:rsidP="005365F6">
      <w:pPr>
        <w:pStyle w:val="Pa82"/>
        <w:spacing w:after="100" w:line="276" w:lineRule="auto"/>
        <w:jc w:val="both"/>
        <w:rPr>
          <w:rFonts w:ascii="Calibri" w:hAnsi="Calibri" w:cs="Arial"/>
          <w:color w:val="333333"/>
          <w:shd w:val="clear" w:color="auto" w:fill="FFFFFF"/>
          <w:lang w:val="en-US"/>
        </w:rPr>
      </w:pPr>
    </w:p>
    <w:p w:rsidR="00FC442B" w:rsidRPr="00496C21" w:rsidRDefault="00496C21" w:rsidP="005365F6">
      <w:pPr>
        <w:pStyle w:val="Pa82"/>
        <w:spacing w:after="100" w:line="276" w:lineRule="auto"/>
        <w:jc w:val="both"/>
        <w:rPr>
          <w:rFonts w:ascii="Calibri" w:hAnsi="Calibri" w:cs="Myriad Pro"/>
          <w:color w:val="000000"/>
          <w:lang w:val="en-US"/>
        </w:rPr>
      </w:pPr>
      <w:r w:rsidRPr="00496C21">
        <w:rPr>
          <w:rFonts w:ascii="Calibri" w:hAnsi="Calibri" w:cs="Arial"/>
          <w:color w:val="333333"/>
          <w:shd w:val="clear" w:color="auto" w:fill="FFFFFF"/>
          <w:lang w:val="en-US"/>
        </w:rPr>
        <w:t>The Information-based Strategies for LAND Remediation (ISLANDR) project is cross-disciplinary and multi-actor and aims to promote the delivery of Green Deal objectives, in particular achieving Zero Pollution by reducing soil pollution and enhancing restoration. ISLANDR will provide a series of tools and methods to support: (1) the delineation of soil pollution sources, (2) the assessment of risks, (3) the implementation of sustainable and risk-based land management (SRBLM), (4) the inclusion of wider valuation approach in financial and investment cases, (5) closer integration of land contamination and spatial planning decision-making and (6) key policy relevant findings related to the Soil Strategy, proposed soil health law and other areas of policy where soil is a crucial consideration. ISLANDR takes a carefully targeted approach in view of the large existing knowledge base, and has designed its outcomes be easily assimilated by multiple target groups (</w:t>
      </w:r>
      <w:proofErr w:type="spellStart"/>
      <w:r w:rsidRPr="00496C21">
        <w:rPr>
          <w:rFonts w:ascii="Calibri" w:hAnsi="Calibri" w:cs="Arial"/>
          <w:color w:val="333333"/>
          <w:shd w:val="clear" w:color="auto" w:fill="FFFFFF"/>
          <w:lang w:val="en-US"/>
        </w:rPr>
        <w:t>incl</w:t>
      </w:r>
      <w:proofErr w:type="spellEnd"/>
      <w:r w:rsidRPr="00496C21">
        <w:rPr>
          <w:rFonts w:ascii="Calibri" w:hAnsi="Calibri" w:cs="Arial"/>
          <w:color w:val="333333"/>
          <w:shd w:val="clear" w:color="auto" w:fill="FFFFFF"/>
          <w:lang w:val="en-US"/>
        </w:rPr>
        <w:t>: policy interests, planners and regulators, site managers and their service providers). Care is taken to ensure support for capacity building and also to service the needs of long term repositories (</w:t>
      </w:r>
      <w:proofErr w:type="spellStart"/>
      <w:r w:rsidRPr="00496C21">
        <w:rPr>
          <w:rFonts w:ascii="Calibri" w:hAnsi="Calibri" w:cs="Arial"/>
          <w:color w:val="333333"/>
          <w:shd w:val="clear" w:color="auto" w:fill="FFFFFF"/>
          <w:lang w:val="en-US"/>
        </w:rPr>
        <w:t>e.g</w:t>
      </w:r>
      <w:proofErr w:type="spellEnd"/>
      <w:r w:rsidRPr="00496C21">
        <w:rPr>
          <w:rFonts w:ascii="Calibri" w:hAnsi="Calibri" w:cs="Arial"/>
          <w:color w:val="333333"/>
          <w:shd w:val="clear" w:color="auto" w:fill="FFFFFF"/>
          <w:lang w:val="en-US"/>
        </w:rPr>
        <w:t xml:space="preserve"> EUSO). Innovations include using CBA to provide robust valuation for parallel benefits to improve business cases; a technical basis for soil functionality as a “soil health” receptor, and operating window analyses of NBS and other low input remediation. ISLANDR makes use of 7 test areas across Europe to provide real world research context and road-test findings, including areas impacted by green transition consequences. Roundtables in these areas provide active local stakeholder dialogue and a basis for rapid implementation and new project roll-out. A key focus of ISLANDR is to facilitate soil remediation in situations where the case is economically marginal or negative, by providing a more thorough understanding of low input approaches and a wider value proposition for investment cases and financial planning.</w:t>
      </w:r>
    </w:p>
    <w:p w:rsidR="00CC39A2" w:rsidRDefault="00576F46" w:rsidP="005365F6">
      <w:pPr>
        <w:rPr>
          <w:rStyle w:val="A0"/>
          <w:sz w:val="24"/>
          <w:szCs w:val="24"/>
          <w:lang w:val="en-US"/>
        </w:rPr>
      </w:pPr>
      <w:r w:rsidRPr="00576F46">
        <w:rPr>
          <w:rStyle w:val="A0"/>
          <w:sz w:val="24"/>
          <w:szCs w:val="24"/>
          <w:lang w:val="en-US"/>
        </w:rPr>
        <w:t xml:space="preserve">The project started on </w:t>
      </w:r>
      <w:r>
        <w:rPr>
          <w:rStyle w:val="A0"/>
          <w:sz w:val="24"/>
          <w:szCs w:val="24"/>
          <w:lang w:val="en-US"/>
        </w:rPr>
        <w:t xml:space="preserve">1 </w:t>
      </w:r>
      <w:r w:rsidR="00496C21">
        <w:rPr>
          <w:rStyle w:val="A0"/>
          <w:sz w:val="24"/>
          <w:szCs w:val="24"/>
          <w:lang w:val="en-US"/>
        </w:rPr>
        <w:t>May 2023</w:t>
      </w:r>
      <w:r>
        <w:rPr>
          <w:rStyle w:val="A0"/>
          <w:sz w:val="24"/>
          <w:szCs w:val="24"/>
          <w:lang w:val="en-US"/>
        </w:rPr>
        <w:t>.</w:t>
      </w:r>
    </w:p>
    <w:p w:rsidR="005365F6" w:rsidRDefault="005365F6" w:rsidP="005365F6">
      <w:pPr>
        <w:rPr>
          <w:rStyle w:val="A0"/>
          <w:sz w:val="24"/>
          <w:szCs w:val="24"/>
          <w:lang w:val="en-US"/>
        </w:rPr>
      </w:pPr>
    </w:p>
    <w:p w:rsidR="00974DF0" w:rsidRPr="005365F6" w:rsidRDefault="00974DF0" w:rsidP="005365F6">
      <w:pPr>
        <w:rPr>
          <w:i/>
          <w:lang w:val="en-US"/>
        </w:rPr>
      </w:pPr>
      <w:bookmarkStart w:id="0" w:name="_GoBack"/>
      <w:r w:rsidRPr="005365F6">
        <w:rPr>
          <w:rStyle w:val="A0"/>
          <w:i/>
          <w:sz w:val="24"/>
          <w:szCs w:val="24"/>
          <w:lang w:val="en-US"/>
        </w:rPr>
        <w:t xml:space="preserve">Source: CORDIS, </w:t>
      </w:r>
      <w:hyperlink r:id="rId5" w:history="1">
        <w:r w:rsidR="00496C21" w:rsidRPr="005365F6">
          <w:rPr>
            <w:rStyle w:val="Hipercze"/>
            <w:i/>
            <w:lang w:val="en-US"/>
          </w:rPr>
          <w:t>https://cordis.europa.eu/project/id/101112889</w:t>
        </w:r>
      </w:hyperlink>
    </w:p>
    <w:bookmarkEnd w:id="0"/>
    <w:p w:rsidR="00496C21" w:rsidRPr="00496C21" w:rsidRDefault="00496C21" w:rsidP="005365F6">
      <w:pPr>
        <w:rPr>
          <w:rStyle w:val="A0"/>
          <w:sz w:val="24"/>
          <w:szCs w:val="24"/>
          <w:lang w:val="en-US"/>
        </w:rPr>
      </w:pPr>
    </w:p>
    <w:p w:rsidR="00C90888" w:rsidRDefault="00C90888" w:rsidP="005365F6">
      <w:pPr>
        <w:rPr>
          <w:rStyle w:val="A0"/>
          <w:sz w:val="24"/>
          <w:szCs w:val="24"/>
          <w:lang w:val="en-US"/>
        </w:rPr>
      </w:pPr>
    </w:p>
    <w:p w:rsidR="00482D81" w:rsidRDefault="00482D81" w:rsidP="005365F6">
      <w:pPr>
        <w:rPr>
          <w:rStyle w:val="A0"/>
          <w:sz w:val="24"/>
          <w:szCs w:val="24"/>
          <w:lang w:val="en-US"/>
        </w:rPr>
      </w:pPr>
    </w:p>
    <w:p w:rsidR="00974DF0" w:rsidRPr="00576F46" w:rsidRDefault="00974DF0" w:rsidP="005365F6">
      <w:pPr>
        <w:rPr>
          <w:sz w:val="24"/>
          <w:szCs w:val="24"/>
          <w:lang w:val="en-US"/>
        </w:rPr>
      </w:pPr>
    </w:p>
    <w:sectPr w:rsidR="00974DF0" w:rsidRPr="005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2"/>
    <w:rsid w:val="00025309"/>
    <w:rsid w:val="001C7C90"/>
    <w:rsid w:val="00482D81"/>
    <w:rsid w:val="00496C21"/>
    <w:rsid w:val="005365F6"/>
    <w:rsid w:val="00576F46"/>
    <w:rsid w:val="00584187"/>
    <w:rsid w:val="00974DF0"/>
    <w:rsid w:val="00AA4452"/>
    <w:rsid w:val="00C90888"/>
    <w:rsid w:val="00CC39A2"/>
    <w:rsid w:val="00EA3A90"/>
    <w:rsid w:val="00F37B2B"/>
    <w:rsid w:val="00FA6AA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dis.europa.eu/project/id/101112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4</cp:revision>
  <dcterms:created xsi:type="dcterms:W3CDTF">2023-11-07T08:45:00Z</dcterms:created>
  <dcterms:modified xsi:type="dcterms:W3CDTF">2023-11-07T09:41:00Z</dcterms:modified>
</cp:coreProperties>
</file>